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7F636DA7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</w:t>
      </w:r>
      <w:r w:rsidR="00BA7979">
        <w:rPr>
          <w:rFonts w:ascii="Arial" w:hAnsi="Arial" w:cs="Arial"/>
          <w:b/>
          <w:bCs/>
          <w:i/>
          <w:iCs/>
        </w:rPr>
        <w:t>BID</w:t>
      </w:r>
      <w:r>
        <w:rPr>
          <w:rFonts w:ascii="Arial" w:hAnsi="Arial" w:cs="Arial"/>
          <w:b/>
          <w:bCs/>
          <w:i/>
          <w:iCs/>
        </w:rPr>
        <w:t xml:space="preserve"> –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5A5277DE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0</w:t>
      </w:r>
      <w:r w:rsidR="00BA7979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/0</w:t>
      </w:r>
      <w:r w:rsidR="00D92CF0">
        <w:rPr>
          <w:rFonts w:ascii="Arial" w:hAnsi="Arial" w:cs="Arial"/>
        </w:rPr>
        <w:t>4</w:t>
      </w:r>
      <w:r w:rsidRPr="003A56D4">
        <w:rPr>
          <w:rFonts w:ascii="Arial" w:hAnsi="Arial" w:cs="Arial"/>
        </w:rPr>
        <w:t>/2024</w:t>
      </w:r>
    </w:p>
    <w:p w14:paraId="066D9DF5" w14:textId="2EC0DAF3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BA7979" w:rsidRPr="00BA7979">
        <w:rPr>
          <w:rStyle w:val="cwgkb"/>
          <w:rFonts w:ascii="Arial" w:hAnsi="Arial" w:cs="Arial"/>
        </w:rPr>
        <w:t>Revisión propuesta consultoría Red Financiera Rural (RFR)</w:t>
      </w:r>
    </w:p>
    <w:p w14:paraId="365168EA" w14:textId="77777777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3FF589B2" w:rsidR="00B55070" w:rsidRDefault="00B55070" w:rsidP="008D4031"/>
    <w:p w14:paraId="7B392F8E" w14:textId="7F7A2EA2" w:rsidR="005F75F2" w:rsidRDefault="00BA7979" w:rsidP="008D4031">
      <w:r w:rsidRPr="00BA7979">
        <w:drawing>
          <wp:inline distT="0" distB="0" distL="0" distR="0" wp14:anchorId="0D5BF351" wp14:editId="299D7B5D">
            <wp:extent cx="5039360" cy="2185035"/>
            <wp:effectExtent l="0" t="0" r="8890" b="5715"/>
            <wp:docPr id="19795961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59616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8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28D2F" w14:textId="37197739" w:rsidR="00BA7979" w:rsidRPr="008D4031" w:rsidRDefault="00BA7979" w:rsidP="008D4031">
      <w:r w:rsidRPr="00BA7979">
        <w:drawing>
          <wp:inline distT="0" distB="0" distL="0" distR="0" wp14:anchorId="66FF98BA" wp14:editId="0C90153C">
            <wp:extent cx="5039360" cy="2110740"/>
            <wp:effectExtent l="0" t="0" r="8890" b="3810"/>
            <wp:docPr id="1482111625" name="Imagen 1" descr="Interfaz de usuario gráfica, Aplicación, Escala de tiem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111625" name="Imagen 1" descr="Interfaz de usuario gráfica, Aplicación, Escala de tiempo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7979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D69FC"/>
    <w:rsid w:val="00747D3E"/>
    <w:rsid w:val="007506DF"/>
    <w:rsid w:val="00772CFF"/>
    <w:rsid w:val="007A50B9"/>
    <w:rsid w:val="008C3FDF"/>
    <w:rsid w:val="008D4031"/>
    <w:rsid w:val="00A24CF7"/>
    <w:rsid w:val="00A65D0D"/>
    <w:rsid w:val="00A71D9E"/>
    <w:rsid w:val="00AB08BE"/>
    <w:rsid w:val="00AE34FB"/>
    <w:rsid w:val="00B15FC3"/>
    <w:rsid w:val="00B55070"/>
    <w:rsid w:val="00BA7979"/>
    <w:rsid w:val="00BA7E9B"/>
    <w:rsid w:val="00BD74CD"/>
    <w:rsid w:val="00C92575"/>
    <w:rsid w:val="00CB1B43"/>
    <w:rsid w:val="00CD5DEE"/>
    <w:rsid w:val="00D4790F"/>
    <w:rsid w:val="00D92CF0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2024-05-13T15:28:00Z</dcterms:created>
  <dcterms:modified xsi:type="dcterms:W3CDTF">2024-05-13T15:28:00Z</dcterms:modified>
</cp:coreProperties>
</file>